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26"/>
          <w:szCs w:val="26"/>
        </w:rPr>
      </w:pPr>
      <w:r w:rsidDel="00000000" w:rsidR="00000000" w:rsidRPr="00000000">
        <w:rPr>
          <w:rFonts w:ascii="Roboto" w:cs="Roboto" w:eastAsia="Roboto" w:hAnsi="Roboto"/>
          <w:b w:val="1"/>
          <w:sz w:val="28"/>
          <w:szCs w:val="28"/>
          <w:highlight w:val="white"/>
          <w:rtl w:val="0"/>
        </w:rPr>
        <w:t xml:space="preserve">Conoce cómo funciona HUAWEI All Life</w:t>
      </w:r>
      <w:r w:rsidDel="00000000" w:rsidR="00000000" w:rsidRPr="00000000">
        <w:rPr>
          <w:rtl w:val="0"/>
        </w:rPr>
      </w:r>
    </w:p>
    <w:p w:rsidR="00000000" w:rsidDel="00000000" w:rsidP="00000000" w:rsidRDefault="00000000" w:rsidRPr="00000000" w14:paraId="00000002">
      <w:pPr>
        <w:widowControl w:val="0"/>
        <w:spacing w:line="240" w:lineRule="auto"/>
        <w:jc w:val="center"/>
        <w:rPr>
          <w:i w:val="1"/>
          <w:sz w:val="18"/>
          <w:szCs w:val="18"/>
        </w:rPr>
      </w:pPr>
      <w:r w:rsidDel="00000000" w:rsidR="00000000" w:rsidRPr="00000000">
        <w:rPr>
          <w:i w:val="1"/>
          <w:sz w:val="20"/>
          <w:szCs w:val="20"/>
          <w:rtl w:val="0"/>
        </w:rPr>
        <w:t xml:space="preserve">Descubre todas las funciones que tus dispositivos HUAWEI tienen disponibles</w:t>
      </w:r>
      <w:r w:rsidDel="00000000" w:rsidR="00000000" w:rsidRPr="00000000">
        <w:rPr>
          <w:rtl w:val="0"/>
        </w:rPr>
      </w:r>
    </w:p>
    <w:p w:rsidR="00000000" w:rsidDel="00000000" w:rsidP="00000000" w:rsidRDefault="00000000" w:rsidRPr="00000000" w14:paraId="00000003">
      <w:pPr>
        <w:widowControl w:val="0"/>
        <w:spacing w:line="240" w:lineRule="auto"/>
        <w:jc w:val="left"/>
        <w:rPr>
          <w:i w:val="1"/>
          <w:sz w:val="18"/>
          <w:szCs w:val="18"/>
        </w:rPr>
      </w:pPr>
      <w:r w:rsidDel="00000000" w:rsidR="00000000" w:rsidRPr="00000000">
        <w:rPr>
          <w:rtl w:val="0"/>
        </w:rPr>
      </w:r>
    </w:p>
    <w:p w:rsidR="00000000" w:rsidDel="00000000" w:rsidP="00000000" w:rsidRDefault="00000000" w:rsidRPr="00000000" w14:paraId="00000004">
      <w:pPr>
        <w:spacing w:line="276" w:lineRule="auto"/>
        <w:jc w:val="both"/>
        <w:rPr>
          <w:highlight w:val="white"/>
        </w:rPr>
      </w:pPr>
      <w:r w:rsidDel="00000000" w:rsidR="00000000" w:rsidRPr="00000000">
        <w:rPr>
          <w:rtl w:val="0"/>
        </w:rPr>
        <w:t xml:space="preserve">En la AppGallery tienes disponible la app HUAWEI Al life que te ayuda a gestionar todos tus dispositivos inteligentes en una aplicación cómoda y fácil de usar. Controla cuándo se encienden tus dispositivos, cambia los ajustes y accede a las funciones inteligentes integradas, todo ello con unos pocos toques. Conexión rápida y sencilla para tus altavoces, accesorios de audio y routers Wi-Fi de HUAWEI.</w:t>
      </w:r>
      <w:r w:rsidDel="00000000" w:rsidR="00000000" w:rsidRPr="00000000">
        <w:rPr>
          <w:rtl w:val="0"/>
        </w:rPr>
      </w:r>
    </w:p>
    <w:p w:rsidR="00000000" w:rsidDel="00000000" w:rsidP="00000000" w:rsidRDefault="00000000" w:rsidRPr="00000000" w14:paraId="00000005">
      <w:pPr>
        <w:jc w:val="both"/>
        <w:rPr>
          <w:highlight w:val="white"/>
        </w:rPr>
      </w:pP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highlight w:val="white"/>
          <w:rtl w:val="0"/>
        </w:rPr>
        <w:t xml:space="preserve">Te explicaremos cómo configurar por ejemplo tus auriculares inalámbricos de HUAWEI en la App para que puedas utilizarlos en conjunto: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Todos los modelos de auriculares inalámbricos de HUAWEI, se vinculan de manera sencilla con nuestro teléfono HUAWEI, la conexión vía Bluetooth se logra manteniendo pulsado durante 2-3 segundos el botón que se encuentra en el lado derecho del estuche de los auriculares, hasta que el LED parpadee en color blanco. De esta manera hemos activado el modo conexión, y si el celular dispone de las últimas versiones de EMUI, nos aparecerá un mensaje para enlazar los auriculares.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Si no aparece, se deberá acceder a la app AI Life y desde ahí enlazar los HUAWEI FreeBuds al smartphone. Para ello, tendremos que tener activado el Bluetooth y la ubicación del celular y seguir los pasos que se indique. Para lograr enlazarlo con  el App Al Life se debe contar con la versión actualizada de la misma. </w:t>
      </w:r>
    </w:p>
    <w:p w:rsidR="00000000" w:rsidDel="00000000" w:rsidP="00000000" w:rsidRDefault="00000000" w:rsidRPr="00000000" w14:paraId="0000000B">
      <w:pPr>
        <w:spacing w:after="160" w:before="240" w:lineRule="auto"/>
        <w:jc w:val="both"/>
        <w:rPr/>
      </w:pPr>
      <w:r w:rsidDel="00000000" w:rsidR="00000000" w:rsidRPr="00000000">
        <w:rPr>
          <w:rtl w:val="0"/>
        </w:rPr>
        <w:t xml:space="preserve">En AI Life encontramos varias opciones para configurar los HUAWEI FreeBuds. En la pantalla inicial del producto podemos ver el estado de la batería de cada uno de los auriculares (L y R), así como del estuche de carga. También podemos elegir entre las tres opciones que se nos presentan para el Control de ruido.</w:t>
      </w:r>
    </w:p>
    <w:p w:rsidR="00000000" w:rsidDel="00000000" w:rsidP="00000000" w:rsidRDefault="00000000" w:rsidRPr="00000000" w14:paraId="0000000C">
      <w:pPr>
        <w:jc w:val="both"/>
        <w:rPr/>
      </w:pPr>
      <w:r w:rsidDel="00000000" w:rsidR="00000000" w:rsidRPr="00000000">
        <w:rPr>
          <w:rtl w:val="0"/>
        </w:rPr>
        <w:t xml:space="preserve">En la parte inferior de la configuración desde AI Life hay cuatro apartados más: Accesos directos, detección de uso, ayuda y actualizar. Dentro de los accesos directos podemos escoger las acciones que queramos que ocurran al pulsar dos veces en cada uno de los auriculares.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cuanto a Detección de uso inteligente, podemos activar la función para pausar la reproducción de audio al quitarnos los auriculares (se reanuda automáticamente al volverlos a poner) o para cambiar de dispositivo de reproducción.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rtl w:val="0"/>
        </w:rPr>
        <w:t xml:space="preserve">En la sección de Ayuda podemos encontrar varias preguntas frecuentes, con respuestas bastante útiles, las cuales incluyen dibujos explicativos para mejorar la comprensión. Por último, el apartado de Actualizar nos permite comprobar si hay actualizaciones disponibles para nuestros HUAWEI FreeBuds, así como activar la actualización automática si así lo deseamos, con el fin de descargar e instalar las actualizaciones de forma automática cuando los auriculares no estén en uso.</w:t>
      </w:r>
      <w:r w:rsidDel="00000000" w:rsidR="00000000" w:rsidRPr="00000000">
        <w:rPr>
          <w:rtl w:val="0"/>
        </w:rPr>
      </w:r>
    </w:p>
    <w:p w:rsidR="00000000" w:rsidDel="00000000" w:rsidP="00000000" w:rsidRDefault="00000000" w:rsidRPr="00000000" w14:paraId="00000011">
      <w:pPr>
        <w:spacing w:after="200" w:before="200" w:lineRule="auto"/>
        <w:jc w:val="both"/>
        <w:rPr/>
      </w:pPr>
      <w:r w:rsidDel="00000000" w:rsidR="00000000" w:rsidRPr="00000000">
        <w:rPr>
          <w:highlight w:val="white"/>
          <w:rtl w:val="0"/>
        </w:rPr>
        <w:t xml:space="preserve">No dejes pasar la oportunidad de poder adquirir cualquiera de los dispositivos de la marca que más te guste disponibles en las tiendas retail del país. Si necesitas mayor información puedes escribir al 9719-3471 un experto de tecnología de HUAWEI, te brindará asesoría para realizar tu proceso de compra.</w:t>
      </w:r>
      <w:r w:rsidDel="00000000" w:rsidR="00000000" w:rsidRPr="00000000">
        <w:rPr>
          <w:rtl w:val="0"/>
        </w:rPr>
        <w:t xml:space="preserve"> </w:t>
      </w:r>
    </w:p>
    <w:p w:rsidR="00000000" w:rsidDel="00000000" w:rsidP="00000000" w:rsidRDefault="00000000" w:rsidRPr="00000000" w14:paraId="00000012">
      <w:pPr>
        <w:jc w:val="both"/>
        <w:rPr>
          <w:b w:val="1"/>
          <w:highlight w:val="white"/>
        </w:rPr>
      </w:pPr>
      <w:r w:rsidDel="00000000" w:rsidR="00000000" w:rsidRPr="00000000">
        <w:rPr>
          <w:b w:val="1"/>
          <w:highlight w:val="white"/>
          <w:rtl w:val="0"/>
        </w:rPr>
        <w:t xml:space="preserve">Acerca de HUAWEI CBG:</w:t>
      </w:r>
    </w:p>
    <w:p w:rsidR="00000000" w:rsidDel="00000000" w:rsidP="00000000" w:rsidRDefault="00000000" w:rsidRPr="00000000" w14:paraId="00000013">
      <w:pPr>
        <w:jc w:val="both"/>
        <w:rPr>
          <w:highlight w:val="white"/>
        </w:rPr>
      </w:pPr>
      <w:r w:rsidDel="00000000" w:rsidR="00000000" w:rsidRPr="00000000">
        <w:rPr>
          <w:rtl w:val="0"/>
        </w:rPr>
      </w:r>
    </w:p>
    <w:p w:rsidR="00000000" w:rsidDel="00000000" w:rsidP="00000000" w:rsidRDefault="00000000" w:rsidRPr="00000000" w14:paraId="00000014">
      <w:pPr>
        <w:jc w:val="both"/>
        <w:rPr>
          <w:highlight w:val="white"/>
        </w:rPr>
      </w:pPr>
      <w:r w:rsidDel="00000000" w:rsidR="00000000" w:rsidRPr="00000000">
        <w:rPr>
          <w:highlight w:val="white"/>
          <w:rtl w:val="0"/>
        </w:rPr>
        <w:t xml:space="preserve">Los productos y servicios de Huawei están disponibles en más de 170 países y son utilizados por más de una tercera parte de la población mundial. Catorce centros de investigación y desarrollo se han establecido en Alemania, Suecia, Rusia, India y China. Huawei Consumer BG es una de las tres unidades de negocio, la cual cubre smartphones, PCs, tablets y servicios en la nube. La red global de Huawei ha sido construida con más de 30 años de experiencia en la industria de las telecomunicaciones, y se ha dedicado a brindar los últimos avances tecnológicos a consumidores alrededor del mundo. Para más información, visita: https://consumer.HUAWEI.com.</w:t>
      </w:r>
    </w:p>
    <w:p w:rsidR="00000000" w:rsidDel="00000000" w:rsidP="00000000" w:rsidRDefault="00000000" w:rsidRPr="00000000" w14:paraId="00000015">
      <w:pPr>
        <w:jc w:val="both"/>
        <w:rPr>
          <w:highlight w:val="white"/>
        </w:rPr>
      </w:pPr>
      <w:r w:rsidDel="00000000" w:rsidR="00000000" w:rsidRPr="00000000">
        <w:rPr>
          <w:rtl w:val="0"/>
        </w:rPr>
      </w:r>
    </w:p>
    <w:p w:rsidR="00000000" w:rsidDel="00000000" w:rsidP="00000000" w:rsidRDefault="00000000" w:rsidRPr="00000000" w14:paraId="00000016">
      <w:pPr>
        <w:jc w:val="both"/>
        <w:rPr>
          <w:highlight w:val="white"/>
        </w:rPr>
      </w:pPr>
      <w:r w:rsidDel="00000000" w:rsidR="00000000" w:rsidRPr="00000000">
        <w:rPr>
          <w:highlight w:val="white"/>
          <w:rtl w:val="0"/>
        </w:rPr>
        <w:t xml:space="preserve">Para actualizaciones regulares de HUAWEI Consumer BG, por favor síguenos en: </w:t>
      </w:r>
    </w:p>
    <w:p w:rsidR="00000000" w:rsidDel="00000000" w:rsidP="00000000" w:rsidRDefault="00000000" w:rsidRPr="00000000" w14:paraId="00000017">
      <w:pPr>
        <w:jc w:val="both"/>
        <w:rPr>
          <w:color w:val="0000ff"/>
          <w:highlight w:val="white"/>
          <w:u w:val="single"/>
        </w:rPr>
      </w:pPr>
      <w:r w:rsidDel="00000000" w:rsidR="00000000" w:rsidRPr="00000000">
        <w:rPr>
          <w:highlight w:val="white"/>
          <w:rtl w:val="0"/>
        </w:rPr>
        <w:t xml:space="preserve">Facebook: </w:t>
      </w:r>
      <w:r w:rsidDel="00000000" w:rsidR="00000000" w:rsidRPr="00000000">
        <w:rPr>
          <w:color w:val="0000ff"/>
          <w:highlight w:val="white"/>
          <w:u w:val="single"/>
          <w:rtl w:val="0"/>
        </w:rPr>
        <w:t xml:space="preserve">https://www.facebook.com/HuaweiMobileCA</w:t>
      </w:r>
    </w:p>
    <w:p w:rsidR="00000000" w:rsidDel="00000000" w:rsidP="00000000" w:rsidRDefault="00000000" w:rsidRPr="00000000" w14:paraId="00000018">
      <w:pPr>
        <w:jc w:val="both"/>
        <w:rPr>
          <w:highlight w:val="white"/>
        </w:rPr>
      </w:pPr>
      <w:r w:rsidDel="00000000" w:rsidR="00000000" w:rsidRPr="00000000">
        <w:rPr>
          <w:highlight w:val="white"/>
          <w:rtl w:val="0"/>
        </w:rPr>
        <w:t xml:space="preserve">Twitter: </w:t>
      </w:r>
      <w:r w:rsidDel="00000000" w:rsidR="00000000" w:rsidRPr="00000000">
        <w:rPr>
          <w:color w:val="0000ff"/>
          <w:highlight w:val="white"/>
          <w:u w:val="single"/>
          <w:rtl w:val="0"/>
        </w:rPr>
        <w:t xml:space="preserve">https://twitter.com/ HuaweiMobileCA</w:t>
      </w:r>
      <w:r w:rsidDel="00000000" w:rsidR="00000000" w:rsidRPr="00000000">
        <w:rPr>
          <w:highlight w:val="white"/>
          <w:rtl w:val="0"/>
        </w:rPr>
        <w:t xml:space="preserve"> </w:t>
      </w:r>
    </w:p>
    <w:p w:rsidR="00000000" w:rsidDel="00000000" w:rsidP="00000000" w:rsidRDefault="00000000" w:rsidRPr="00000000" w14:paraId="00000019">
      <w:pPr>
        <w:jc w:val="both"/>
        <w:rPr>
          <w:highlight w:val="white"/>
        </w:rPr>
      </w:pPr>
      <w:r w:rsidDel="00000000" w:rsidR="00000000" w:rsidRPr="00000000">
        <w:rPr>
          <w:highlight w:val="white"/>
          <w:rtl w:val="0"/>
        </w:rPr>
        <w:t xml:space="preserve">YouTube: </w:t>
      </w:r>
      <w:r w:rsidDel="00000000" w:rsidR="00000000" w:rsidRPr="00000000">
        <w:rPr>
          <w:color w:val="0000ff"/>
          <w:highlight w:val="white"/>
          <w:u w:val="single"/>
          <w:rtl w:val="0"/>
        </w:rPr>
        <w:t xml:space="preserve">https://youtube.com/ HuaweiMobileCA</w:t>
      </w:r>
      <w:r w:rsidDel="00000000" w:rsidR="00000000" w:rsidRPr="00000000">
        <w:rPr>
          <w:highlight w:val="white"/>
          <w:rtl w:val="0"/>
        </w:rPr>
        <w:t xml:space="preserve">  </w:t>
      </w:r>
    </w:p>
    <w:p w:rsidR="00000000" w:rsidDel="00000000" w:rsidP="00000000" w:rsidRDefault="00000000" w:rsidRPr="00000000" w14:paraId="0000001A">
      <w:pPr>
        <w:jc w:val="both"/>
        <w:rPr/>
      </w:pPr>
      <w:r w:rsidDel="00000000" w:rsidR="00000000" w:rsidRPr="00000000">
        <w:rPr>
          <w:highlight w:val="white"/>
          <w:rtl w:val="0"/>
        </w:rPr>
        <w:t xml:space="preserve">Instagram: </w:t>
      </w:r>
      <w:r w:rsidDel="00000000" w:rsidR="00000000" w:rsidRPr="00000000">
        <w:rPr>
          <w:color w:val="0000ff"/>
          <w:highlight w:val="white"/>
          <w:u w:val="single"/>
          <w:rtl w:val="0"/>
        </w:rPr>
        <w:t xml:space="preserve">https://instagram.com/ HuaweiMobileCA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Contacto de Prensa:</w:t>
      </w:r>
    </w:p>
    <w:p w:rsidR="00000000" w:rsidDel="00000000" w:rsidP="00000000" w:rsidRDefault="00000000" w:rsidRPr="00000000" w14:paraId="0000001D">
      <w:pPr>
        <w:spacing w:before="0" w:lineRule="auto"/>
        <w:rPr>
          <w:sz w:val="20"/>
          <w:szCs w:val="20"/>
          <w:highlight w:val="white"/>
        </w:rPr>
      </w:pPr>
      <w:r w:rsidDel="00000000" w:rsidR="00000000" w:rsidRPr="00000000">
        <w:rPr>
          <w:sz w:val="20"/>
          <w:szCs w:val="20"/>
          <w:highlight w:val="white"/>
          <w:rtl w:val="0"/>
        </w:rPr>
        <w:t xml:space="preserve">Giselle Valle Chaupis</w:t>
      </w:r>
    </w:p>
    <w:p w:rsidR="00000000" w:rsidDel="00000000" w:rsidP="00000000" w:rsidRDefault="00000000" w:rsidRPr="00000000" w14:paraId="0000001E">
      <w:pPr>
        <w:spacing w:before="0" w:lineRule="auto"/>
        <w:rPr>
          <w:sz w:val="20"/>
          <w:szCs w:val="20"/>
          <w:highlight w:val="white"/>
        </w:rPr>
      </w:pPr>
      <w:r w:rsidDel="00000000" w:rsidR="00000000" w:rsidRPr="00000000">
        <w:rPr>
          <w:sz w:val="20"/>
          <w:szCs w:val="20"/>
          <w:highlight w:val="white"/>
          <w:rtl w:val="0"/>
        </w:rPr>
        <w:t xml:space="preserve">Another Company/ Senior Account Executive</w:t>
      </w:r>
    </w:p>
    <w:p w:rsidR="00000000" w:rsidDel="00000000" w:rsidP="00000000" w:rsidRDefault="00000000" w:rsidRPr="00000000" w14:paraId="0000001F">
      <w:pPr>
        <w:spacing w:before="0" w:lineRule="auto"/>
        <w:rPr>
          <w:sz w:val="20"/>
          <w:szCs w:val="20"/>
          <w:highlight w:val="white"/>
        </w:rPr>
      </w:pPr>
      <w:r w:rsidDel="00000000" w:rsidR="00000000" w:rsidRPr="00000000">
        <w:rPr>
          <w:sz w:val="20"/>
          <w:szCs w:val="20"/>
          <w:highlight w:val="white"/>
          <w:rtl w:val="0"/>
        </w:rPr>
        <w:t xml:space="preserve">Cel: +504 9886-2126</w:t>
      </w:r>
    </w:p>
    <w:p w:rsidR="00000000" w:rsidDel="00000000" w:rsidP="00000000" w:rsidRDefault="00000000" w:rsidRPr="00000000" w14:paraId="00000020">
      <w:pPr>
        <w:spacing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1">
      <w:pPr>
        <w:spacing w:before="0" w:line="276" w:lineRule="auto"/>
        <w:jc w:val="both"/>
        <w:rPr>
          <w:sz w:val="20"/>
          <w:szCs w:val="20"/>
        </w:rPr>
      </w:pPr>
      <w:r w:rsidDel="00000000" w:rsidR="00000000" w:rsidRPr="00000000">
        <w:rPr>
          <w:sz w:val="20"/>
          <w:szCs w:val="20"/>
          <w:rtl w:val="0"/>
        </w:rPr>
        <w:t xml:space="preserve">Nicole Iveth Lizardo</w:t>
      </w:r>
    </w:p>
    <w:p w:rsidR="00000000" w:rsidDel="00000000" w:rsidP="00000000" w:rsidRDefault="00000000" w:rsidRPr="00000000" w14:paraId="00000022">
      <w:pPr>
        <w:spacing w:before="0" w:line="276" w:lineRule="auto"/>
        <w:jc w:val="both"/>
        <w:rPr>
          <w:sz w:val="20"/>
          <w:szCs w:val="20"/>
        </w:rPr>
      </w:pPr>
      <w:r w:rsidDel="00000000" w:rsidR="00000000" w:rsidRPr="00000000">
        <w:rPr>
          <w:sz w:val="20"/>
          <w:szCs w:val="20"/>
          <w:rtl w:val="0"/>
        </w:rPr>
        <w:t xml:space="preserve">Another Company/ PR Account Executive</w:t>
      </w:r>
    </w:p>
    <w:p w:rsidR="00000000" w:rsidDel="00000000" w:rsidP="00000000" w:rsidRDefault="00000000" w:rsidRPr="00000000" w14:paraId="00000023">
      <w:pPr>
        <w:spacing w:before="0" w:line="276" w:lineRule="auto"/>
        <w:jc w:val="both"/>
        <w:rPr>
          <w:sz w:val="20"/>
          <w:szCs w:val="20"/>
        </w:rPr>
      </w:pPr>
      <w:r w:rsidDel="00000000" w:rsidR="00000000" w:rsidRPr="00000000">
        <w:rPr>
          <w:sz w:val="20"/>
          <w:szCs w:val="20"/>
          <w:rtl w:val="0"/>
        </w:rPr>
        <w:t xml:space="preserve">Cel: +504 3171-1092</w:t>
      </w:r>
    </w:p>
    <w:p w:rsidR="00000000" w:rsidDel="00000000" w:rsidP="00000000" w:rsidRDefault="00000000" w:rsidRPr="00000000" w14:paraId="00000024">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5">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6">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7">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8">
      <w:pPr>
        <w:spacing w:before="0" w:line="276" w:lineRule="auto"/>
        <w:jc w:val="both"/>
        <w:rPr>
          <w:sz w:val="20"/>
          <w:szCs w:val="20"/>
        </w:rPr>
      </w:pPr>
      <w:r w:rsidDel="00000000" w:rsidR="00000000" w:rsidRPr="00000000">
        <w:rPr>
          <w:rtl w:val="0"/>
        </w:rPr>
      </w:r>
    </w:p>
    <w:p w:rsidR="00000000" w:rsidDel="00000000" w:rsidP="00000000" w:rsidRDefault="00000000" w:rsidRPr="00000000" w14:paraId="00000029">
      <w:pPr>
        <w:spacing w:before="0" w:line="276" w:lineRule="auto"/>
        <w:jc w:val="both"/>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pos="4153"/>
        <w:tab w:val="right" w:pos="8306"/>
      </w:tabs>
      <w:spacing w:line="240" w:lineRule="auto"/>
      <w:jc w:val="right"/>
      <w:rPr/>
    </w:pPr>
    <w:r w:rsidDel="00000000" w:rsidR="00000000" w:rsidRPr="00000000">
      <w:rPr>
        <w:color w:val="548dd4"/>
        <w:sz w:val="20"/>
        <w:szCs w:val="20"/>
      </w:rPr>
      <w:drawing>
        <wp:inline distB="114300" distT="114300" distL="114300" distR="114300">
          <wp:extent cx="623888" cy="617320"/>
          <wp:effectExtent b="0" l="0" r="0" t="0"/>
          <wp:docPr id="8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3888" cy="6173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poPpQEkOokF7BP3UDl5Ir1E7A==">AMUW2mX1xr1d9JhLOjZklcxbyOmZswjndMn9x2/cKD91LTkn6B471oFrO5ANGNgunOFepyTpeNxDGReNgYImPlB97biS2mBhUe61MouiUkNKP64Eq+BiScI=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